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9D38EAD" w14:textId="77777777" w:rsidTr="0041512A">
        <w:tc>
          <w:tcPr>
            <w:tcW w:w="2263" w:type="dxa"/>
          </w:tcPr>
          <w:p w14:paraId="793C2212" w14:textId="3ED0FB2E" w:rsidR="0041512A" w:rsidRDefault="00473F78" w:rsidP="0041512A">
            <w:pPr>
              <w:spacing w:before="120" w:after="120"/>
            </w:pPr>
            <w:hyperlink r:id="rId5" w:history="1">
              <w:r w:rsidR="00D44AB0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2F41057" w14:textId="77777777" w:rsidR="0041512A" w:rsidRDefault="00BF2E17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e/o noleggio audiovisivi</w:t>
            </w:r>
          </w:p>
        </w:tc>
        <w:tc>
          <w:tcPr>
            <w:tcW w:w="1979" w:type="dxa"/>
          </w:tcPr>
          <w:p w14:paraId="3823A090" w14:textId="0B208DFC" w:rsidR="0041512A" w:rsidRPr="0041512A" w:rsidRDefault="00473F78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A8D36F5" w14:textId="77777777" w:rsidTr="0041512A">
        <w:tc>
          <w:tcPr>
            <w:tcW w:w="9629" w:type="dxa"/>
            <w:gridSpan w:val="3"/>
          </w:tcPr>
          <w:p w14:paraId="54155EEF" w14:textId="0E452B22" w:rsidR="00F33A15" w:rsidRPr="00B623E5" w:rsidRDefault="00B623E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B623E5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2E7D9BB" w14:textId="77777777" w:rsidR="00BF2E17" w:rsidRPr="00BF2E17" w:rsidRDefault="00BF2E17" w:rsidP="00BF2E17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Sono prodotti audiovisivi: nastri, dischi, videocassette, musicassette o altro supporto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contenente fonogrammi o videogrammi di opere cinematografiche o audiovisive o sequenze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di immagini in movimento.</w:t>
            </w:r>
          </w:p>
          <w:p w14:paraId="2398ABC9" w14:textId="485EB2D4" w:rsidR="00BF2E17" w:rsidRPr="00BF2E17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La vendita o il loro noleggio, </w:t>
            </w:r>
            <w:r w:rsidRPr="00BF2E17">
              <w:rPr>
                <w:color w:val="000000"/>
                <w:sz w:val="20"/>
                <w:szCs w:val="20"/>
                <w:u w:val="none"/>
              </w:rPr>
              <w:t xml:space="preserve">oltre alle disposizioni afferenti </w:t>
            </w:r>
            <w:r w:rsidR="00D44AB0" w:rsidRPr="00BF2E17">
              <w:rPr>
                <w:color w:val="000000"/>
                <w:sz w:val="20"/>
                <w:szCs w:val="20"/>
                <w:u w:val="none"/>
              </w:rPr>
              <w:t>alla</w:t>
            </w:r>
            <w:r w:rsidRPr="00BF2E17">
              <w:rPr>
                <w:color w:val="000000"/>
                <w:sz w:val="20"/>
                <w:szCs w:val="20"/>
                <w:u w:val="none"/>
              </w:rPr>
              <w:t xml:space="preserve"> disciplina della vendita al dettaglio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color w:val="000000"/>
                <w:sz w:val="20"/>
                <w:szCs w:val="20"/>
                <w:u w:val="none"/>
              </w:rPr>
              <w:t>in qualunque modo esercitata, è soggetta alle disposizioni speciali contenute nel Testo Unico Leggi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color w:val="000000"/>
                <w:sz w:val="20"/>
                <w:szCs w:val="20"/>
                <w:u w:val="none"/>
              </w:rPr>
              <w:t>Pubblica Sicurezza (TULPS) di cui si richiamano i seguenti aspetti:</w:t>
            </w:r>
          </w:p>
          <w:p w14:paraId="3302F11F" w14:textId="77777777" w:rsidR="00BF2E17" w:rsidRPr="00BF2E17" w:rsidRDefault="00BF2E17" w:rsidP="00BF2E17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Art. 75-bis </w:t>
            </w:r>
            <w:r w:rsidRPr="00BF2E17">
              <w:rPr>
                <w:color w:val="000000"/>
                <w:sz w:val="20"/>
                <w:szCs w:val="20"/>
                <w:u w:val="none"/>
              </w:rPr>
              <w:t xml:space="preserve">Chiunque intenda esercitare, </w:t>
            </w: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 fini di lucro, attività di produzione, di duplicazione,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di riproduzione, di vendita, di noleggio o di cessione i qualsiasi titolo </w:t>
            </w:r>
            <w:r w:rsidRPr="00BF2E17">
              <w:rPr>
                <w:color w:val="000000"/>
                <w:sz w:val="20"/>
                <w:szCs w:val="20"/>
                <w:u w:val="none"/>
              </w:rPr>
              <w:t>di nastri, dischi,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color w:val="000000"/>
                <w:sz w:val="20"/>
                <w:szCs w:val="20"/>
                <w:u w:val="none"/>
              </w:rPr>
              <w:t>videocassette, musicassette o altro supporto contenente fonogrammi o videogrammi di opere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color w:val="000000"/>
                <w:sz w:val="20"/>
                <w:szCs w:val="20"/>
                <w:u w:val="none"/>
              </w:rPr>
              <w:t xml:space="preserve">cinematografiche o audiovisive o sequenze di immagini in movimento, </w:t>
            </w: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ovvero intenda detenere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tali oggetti ai fini dello svolgimento delle attività anzidette</w:t>
            </w:r>
            <w:r w:rsidRPr="00BF2E17">
              <w:rPr>
                <w:color w:val="000000"/>
                <w:sz w:val="20"/>
                <w:szCs w:val="20"/>
                <w:u w:val="none"/>
              </w:rPr>
              <w:t xml:space="preserve">, </w:t>
            </w:r>
            <w:r w:rsidRPr="00BF2E1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deve darne preventivo avviso al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questore che ne rilascia ricevuta, attestando l'eseguita iscrizione in apposito registro.</w:t>
            </w:r>
          </w:p>
          <w:p w14:paraId="12E90775" w14:textId="77777777" w:rsidR="00BF2E17" w:rsidRPr="00BF2E17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F2E17">
              <w:rPr>
                <w:color w:val="000000"/>
                <w:sz w:val="20"/>
                <w:szCs w:val="20"/>
                <w:u w:val="none"/>
              </w:rPr>
              <w:t>L’avviso alla Questura deve prevedere:</w:t>
            </w:r>
          </w:p>
          <w:p w14:paraId="10CFDB23" w14:textId="77777777" w:rsidR="00BF2E17" w:rsidRPr="00BF2E17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F2E17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BF2E17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BF2E17">
              <w:rPr>
                <w:color w:val="000000"/>
                <w:sz w:val="20"/>
                <w:szCs w:val="20"/>
                <w:u w:val="none"/>
              </w:rPr>
              <w:t>le generalità complete del soggetto che intende esercitare l'attività</w:t>
            </w:r>
          </w:p>
          <w:p w14:paraId="11169A12" w14:textId="77777777" w:rsidR="00BF2E17" w:rsidRPr="00BF2E17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F2E17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BF2E17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BF2E17">
              <w:rPr>
                <w:color w:val="000000"/>
                <w:sz w:val="20"/>
                <w:szCs w:val="20"/>
                <w:u w:val="none"/>
              </w:rPr>
              <w:t>l'indicazione del luogo in cui verrà svolta l'attività</w:t>
            </w:r>
          </w:p>
          <w:p w14:paraId="2B215B8A" w14:textId="77777777" w:rsidR="00BF2E17" w:rsidRPr="00BF2E17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F2E17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BF2E17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BF2E17">
              <w:rPr>
                <w:color w:val="000000"/>
                <w:sz w:val="20"/>
                <w:szCs w:val="20"/>
                <w:u w:val="none"/>
              </w:rPr>
              <w:t>la dichiarazione di possesso dei requisiti e presupposti previsti dalla legge.</w:t>
            </w:r>
          </w:p>
          <w:p w14:paraId="39C17D0C" w14:textId="77777777" w:rsidR="00276654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F2E17">
              <w:rPr>
                <w:color w:val="000000"/>
                <w:sz w:val="20"/>
                <w:szCs w:val="20"/>
                <w:u w:val="none"/>
              </w:rPr>
              <w:t>Il modulo d’avviso deve essere presentato al SUAP unitamente alla Scia Unica e il SUAP lo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color w:val="000000"/>
                <w:sz w:val="20"/>
                <w:szCs w:val="20"/>
                <w:u w:val="none"/>
              </w:rPr>
              <w:t>inoltrerà alla Questura che rilascerà una ricevuta comprovante l'iscrizione nel Registro che ha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F2E17">
              <w:rPr>
                <w:color w:val="000000"/>
                <w:sz w:val="20"/>
                <w:szCs w:val="20"/>
                <w:u w:val="none"/>
              </w:rPr>
              <w:t>carattere permanente.</w:t>
            </w:r>
          </w:p>
          <w:p w14:paraId="4EE70CE0" w14:textId="77777777" w:rsidR="00BF2E17" w:rsidRDefault="00BF2E17" w:rsidP="00BF2E17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</w:p>
          <w:p w14:paraId="4E3218D8" w14:textId="77777777" w:rsidR="00276654" w:rsidRPr="00B63BD1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B63BD1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4AF80B9" w14:textId="7AA55CC0" w:rsidR="00CC3D49" w:rsidRPr="00185119" w:rsidRDefault="00CC3D49" w:rsidP="00CC3D49">
            <w:pPr>
              <w:spacing w:after="120" w:line="270" w:lineRule="atLeast"/>
              <w:ind w:left="164" w:right="312"/>
              <w:jc w:val="both"/>
              <w:rPr>
                <w:color w:val="0000FF"/>
              </w:rPr>
            </w:pPr>
            <w:r w:rsidRPr="00B63BD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-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 Istanza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attivare </w:t>
            </w:r>
            <w:r w:rsidRPr="00F87755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l’attività di vendita al dettaglio</w:t>
            </w:r>
            <w:r w:rsidRPr="00AC7FD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occorre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darne avviso </w:t>
            </w:r>
            <w:r w:rsidRPr="009C33A4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alla Questura</w:t>
            </w:r>
            <w:r w:rsidRPr="009C33A4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l’iscrizione nell’apposito registro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L’avviso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 essere allegat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alla SCIA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Unica di Vicinato o Istanza MSV o GSV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inoltrerà alla Questura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mediante lo sportello telematico </w:t>
            </w:r>
            <w:hyperlink r:id="rId7" w:history="1">
              <w:hyperlink r:id="rId8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584A1E9F" w14:textId="0CBBF0C7" w:rsidR="00564BFF" w:rsidRPr="00DE69A3" w:rsidRDefault="00564BFF" w:rsidP="00564BFF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selezionando: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Commercio + Commercio al dettaglio in area privata + </w:t>
            </w:r>
          </w:p>
          <w:p w14:paraId="2E859DF1" w14:textId="77777777" w:rsidR="00564BFF" w:rsidRDefault="00564BFF" w:rsidP="00564BFF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5708FAC5" w14:textId="77777777" w:rsidR="00564BFF" w:rsidRDefault="00564BFF" w:rsidP="00564BFF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0E8937B4" w14:textId="77777777" w:rsidR="00564BFF" w:rsidRPr="00DE69A3" w:rsidRDefault="00564BFF" w:rsidP="00564BFF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8EC9FC9" w14:textId="1A6A691C" w:rsidR="00CC3D49" w:rsidRDefault="00564BFF" w:rsidP="00CC3D49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NON alimentare; </w:t>
            </w:r>
            <w:r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conferma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CC3D49" w:rsidRPr="00CC3D49">
              <w:rPr>
                <w:b/>
                <w:bCs/>
                <w:color w:val="auto"/>
                <w:sz w:val="18"/>
                <w:szCs w:val="18"/>
                <w:u w:val="none"/>
              </w:rPr>
              <w:t>Comunicazione per lo svolgimento di attività concernenti prodotti audiovisivi</w:t>
            </w:r>
            <w:r w:rsidR="00CC3D49" w:rsidRPr="00CC3D49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7F4F1AC1" w14:textId="18C2582D" w:rsidR="0077612D" w:rsidRDefault="0077612D" w:rsidP="00CC3D49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32C1C4A0" w14:textId="3FB59A89" w:rsidR="0077612D" w:rsidRDefault="0077612D" w:rsidP="0077612D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77612D">
              <w:rPr>
                <w:bCs/>
                <w:color w:val="auto"/>
                <w:sz w:val="20"/>
                <w:szCs w:val="20"/>
                <w:u w:val="none"/>
              </w:rPr>
              <w:t>L’attivazione del</w:t>
            </w:r>
            <w:r w:rsidRPr="0077612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7612D">
              <w:rPr>
                <w:b/>
                <w:color w:val="FF0000"/>
                <w:sz w:val="20"/>
                <w:szCs w:val="20"/>
                <w:u w:val="none"/>
              </w:rPr>
              <w:t>Noleggio di audiovisivi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C0A6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soggett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con i relativi allegati, da compilare e inoltrare mediante lo sportello telematico </w:t>
            </w:r>
            <w:hyperlink r:id="rId9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>Impresainu</w:t>
              </w:r>
              <w:r w:rsidRPr="00C517D5">
                <w:rPr>
                  <w:rStyle w:val="Collegamentoipertestuale"/>
                  <w:b/>
                  <w:sz w:val="20"/>
                  <w:szCs w:val="20"/>
                </w:rPr>
                <w:t>n</w:t>
              </w:r>
              <w:r w:rsidRPr="00C517D5">
                <w:rPr>
                  <w:rStyle w:val="Collegamentoipertestuale"/>
                  <w:b/>
                  <w:sz w:val="20"/>
                  <w:szCs w:val="20"/>
                </w:rPr>
                <w:t>giorno.gov.it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>.</w:t>
              </w:r>
              <w:r w:rsidRPr="00272FED">
                <w:rPr>
                  <w:rStyle w:val="Collegamentoipertestuale"/>
                  <w:b/>
                  <w:u w:val="none"/>
                </w:rPr>
                <w:t xml:space="preserve"> </w:t>
              </w:r>
            </w:hyperlink>
            <w:r w:rsidRPr="00272FE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14B21ACA" w14:textId="58A58434" w:rsidR="0077612D" w:rsidRPr="0077612D" w:rsidRDefault="0077612D" w:rsidP="0077612D">
            <w:pPr>
              <w:pStyle w:val="ui-datalist-item"/>
              <w:spacing w:before="0" w:beforeAutospacing="0" w:after="0" w:afterAutospacing="0"/>
              <w:ind w:left="164" w:right="31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77612D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77612D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Attività di servizio (Ateco da 58 a 82 + 94 + 96) + </w:t>
            </w:r>
            <w:r w:rsidRPr="0077612D">
              <w:rPr>
                <w:rStyle w:val="scelta-evidenziat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Noleggio/Produzione/Duplicazione/Riproduzione DVD, CD, Videocassette</w:t>
            </w:r>
            <w:r w:rsidRPr="0077612D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77612D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quindi digitare</w:t>
            </w:r>
            <w:r w:rsidRPr="0077612D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7612D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conferma e</w:t>
            </w:r>
            <w:r w:rsidRPr="0077612D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7612D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procedere</w:t>
            </w:r>
            <w:r w:rsidRPr="0077612D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7612D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digitando </w:t>
            </w:r>
            <w:r w:rsidRPr="0077612D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Avvio, gestione, cessazione attività +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Preventivo avviso art. 75 bis   TULPS</w:t>
            </w:r>
          </w:p>
          <w:p w14:paraId="72BD65C6" w14:textId="4EA0F262" w:rsidR="0077612D" w:rsidRPr="00DE69A3" w:rsidRDefault="0077612D" w:rsidP="00CC3D49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1D8FEE3B" w14:textId="79429945" w:rsidR="00AC7FD2" w:rsidRPr="00185119" w:rsidRDefault="00AC7FD2" w:rsidP="00AC7FD2">
            <w:pPr>
              <w:spacing w:after="120" w:line="270" w:lineRule="atLeast"/>
              <w:ind w:left="164" w:right="312"/>
              <w:jc w:val="both"/>
              <w:rPr>
                <w:color w:val="0000FF"/>
              </w:rPr>
            </w:pPr>
            <w:r w:rsidRPr="00B63BD1">
              <w:rPr>
                <w:rFonts w:eastAsia="Times New Roman"/>
                <w:b/>
                <w:color w:val="FF0000"/>
                <w:sz w:val="22"/>
                <w:szCs w:val="22"/>
                <w:u w:val="none"/>
                <w:lang w:eastAsia="it-IT"/>
              </w:rPr>
              <w:t>L’avvio, trasferimento o ampliamento -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 Istanza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attivare </w:t>
            </w:r>
            <w:r w:rsidRPr="00F87755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l’attività di noleggio</w:t>
            </w:r>
            <w:r w:rsidRPr="00AC7FD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occorre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darne avviso </w:t>
            </w:r>
            <w:r w:rsidRPr="009C33A4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alla Questura</w:t>
            </w:r>
            <w:r w:rsidRPr="009C33A4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l’iscrizione nell’apposito registro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L’avviso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 essere allegat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alla SCIA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Unica di Noleggio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inoltrerà alla Questura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7C0316D5" w14:textId="477E1666" w:rsidR="00AC7FD2" w:rsidRDefault="00564BFF" w:rsidP="00B63BD1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 i tasti:</w:t>
            </w:r>
            <w:r w:rsidR="00AC7FD2" w:rsidRPr="00DE69A3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Attività di servizio (Ateco da 58 a 82+94+96) </w:t>
            </w:r>
            <w:r w:rsidR="00AC7FD2" w:rsidRPr="00DE69A3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AC7FD2" w:rsidRPr="00AC7FD2">
              <w:rPr>
                <w:rStyle w:val="scelta-evidenziata1"/>
                <w:color w:val="000000"/>
                <w:u w:val="none"/>
              </w:rPr>
              <w:t>Noleggio</w:t>
            </w:r>
            <w:r w:rsidR="00AC7FD2">
              <w:rPr>
                <w:rStyle w:val="scelta-evidenziata1"/>
                <w:color w:val="000000"/>
                <w:u w:val="none"/>
              </w:rPr>
              <w:t>-</w:t>
            </w:r>
            <w:r w:rsidR="00AC7FD2" w:rsidRPr="00AC7FD2">
              <w:rPr>
                <w:rStyle w:val="scelta-evidenziata1"/>
                <w:color w:val="000000"/>
                <w:u w:val="none"/>
              </w:rPr>
              <w:t>Produzione</w:t>
            </w:r>
            <w:r w:rsidR="00AC7FD2">
              <w:rPr>
                <w:rStyle w:val="scelta-evidenziata1"/>
                <w:color w:val="000000"/>
                <w:u w:val="none"/>
              </w:rPr>
              <w:t xml:space="preserve"> </w:t>
            </w:r>
            <w:r w:rsidR="00AC7FD2" w:rsidRPr="00AC7FD2">
              <w:rPr>
                <w:rStyle w:val="scelta-evidenziata1"/>
                <w:color w:val="000000"/>
                <w:u w:val="none"/>
              </w:rPr>
              <w:t>Duplicazione</w:t>
            </w:r>
            <w:r w:rsidR="00AC7FD2">
              <w:rPr>
                <w:rStyle w:val="scelta-evidenziata1"/>
                <w:color w:val="000000"/>
                <w:u w:val="none"/>
              </w:rPr>
              <w:t>-</w:t>
            </w:r>
            <w:r w:rsidR="00AC7FD2" w:rsidRPr="00AC7FD2">
              <w:rPr>
                <w:rStyle w:val="scelta-evidenziata1"/>
                <w:color w:val="000000"/>
                <w:u w:val="none"/>
              </w:rPr>
              <w:t>Riproduzione DVD, CD, Videocassette</w:t>
            </w:r>
            <w:r w:rsidR="00AC7FD2">
              <w:rPr>
                <w:rStyle w:val="scelta-evidenziata1"/>
                <w:color w:val="000000"/>
                <w:u w:val="none"/>
              </w:rPr>
              <w:t xml:space="preserve"> + </w:t>
            </w:r>
            <w:r w:rsidR="00AC7FD2" w:rsidRPr="00AC7FD2">
              <w:rPr>
                <w:b/>
                <w:color w:val="auto"/>
                <w:sz w:val="20"/>
                <w:szCs w:val="20"/>
                <w:u w:val="none"/>
              </w:rPr>
              <w:t xml:space="preserve">Avvio, gestione, cessazione attività + </w:t>
            </w:r>
            <w:r w:rsidR="00AC7FD2" w:rsidRPr="00AC7FD2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Preventivo avviso ai sensi dell'art. 75 bis del T.U.L.P.S. per riproduzione, vendita, noleggio o cessione di nastri, dischi, videocassette, musicassette, ecc. </w:t>
            </w:r>
          </w:p>
          <w:p w14:paraId="6603A311" w14:textId="1B452A8D" w:rsidR="00564BFF" w:rsidRDefault="00564BFF" w:rsidP="00B63BD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63BD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B63BD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722681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3493A2EF" w14:textId="77777777" w:rsidR="00564BFF" w:rsidRDefault="00564BFF" w:rsidP="00CB7F0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lastRenderedPageBreak/>
              <w:t xml:space="preserve">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4E932CB2" w14:textId="27864E8C" w:rsidR="00564BFF" w:rsidRDefault="00564BFF" w:rsidP="00564BFF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63BD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B63BD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7F26911C" w14:textId="77777777" w:rsidR="00564BFF" w:rsidRDefault="00564BFF" w:rsidP="00564BF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7C4BE9E9" w14:textId="77777777" w:rsidR="00564BFF" w:rsidRPr="00564BFF" w:rsidRDefault="00564BFF" w:rsidP="00564BFF">
            <w:pPr>
              <w:ind w:left="164" w:right="312"/>
              <w:jc w:val="both"/>
              <w:rPr>
                <w:sz w:val="24"/>
                <w:szCs w:val="24"/>
              </w:rPr>
            </w:pPr>
          </w:p>
          <w:p w14:paraId="3B7047E9" w14:textId="66F3E4DA" w:rsidR="00A81F77" w:rsidRDefault="00473F78" w:rsidP="00A81F7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A81F77">
                <w:rPr>
                  <w:rStyle w:val="Collegamentoipertestuale"/>
                  <w:b/>
                  <w:bCs/>
                </w:rPr>
                <w:t>Alle</w:t>
              </w:r>
              <w:r w:rsidR="00A81F77">
                <w:rPr>
                  <w:rStyle w:val="Collegamentoipertestuale"/>
                  <w:b/>
                  <w:bCs/>
                </w:rPr>
                <w:t>g</w:t>
              </w:r>
              <w:r w:rsidR="00A81F77">
                <w:rPr>
                  <w:rStyle w:val="Collegamentoipertestuale"/>
                  <w:b/>
                  <w:bCs/>
                </w:rPr>
                <w:t>ati</w:t>
              </w:r>
            </w:hyperlink>
            <w:r w:rsidR="00A81F77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A81F77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A81F7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10B137DD" w14:textId="77777777" w:rsidR="00564BFF" w:rsidRPr="00B63BD1" w:rsidRDefault="00564BFF" w:rsidP="00B63BD1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47FF4905" w14:textId="127A9C3A" w:rsidR="00452811" w:rsidRDefault="00473F78" w:rsidP="0045281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4" w:history="1">
              <w:r w:rsidR="00452811">
                <w:rPr>
                  <w:rStyle w:val="Collegamentoipertestuale"/>
                  <w:b/>
                  <w:bCs/>
                </w:rPr>
                <w:t>O</w:t>
              </w:r>
              <w:r w:rsidR="00452811">
                <w:rPr>
                  <w:rStyle w:val="Collegamentoipertestuale"/>
                  <w:b/>
                </w:rPr>
                <w:t xml:space="preserve">neri </w:t>
              </w:r>
              <w:r w:rsidR="00452811">
                <w:rPr>
                  <w:rStyle w:val="Collegamentoipertestuale"/>
                  <w:b/>
                  <w:bCs/>
                </w:rPr>
                <w:t>istru</w:t>
              </w:r>
              <w:r w:rsidR="00452811">
                <w:rPr>
                  <w:rStyle w:val="Collegamentoipertestuale"/>
                  <w:b/>
                  <w:bCs/>
                </w:rPr>
                <w:t>t</w:t>
              </w:r>
              <w:r w:rsidR="00452811">
                <w:rPr>
                  <w:rStyle w:val="Collegamentoipertestuale"/>
                  <w:b/>
                  <w:bCs/>
                </w:rPr>
                <w:t>tori</w:t>
              </w:r>
            </w:hyperlink>
          </w:p>
          <w:p w14:paraId="27A11691" w14:textId="77777777" w:rsidR="00452811" w:rsidRPr="00452811" w:rsidRDefault="00452811" w:rsidP="00CB7F04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5281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452811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6B135A27" w14:textId="12970DF6" w:rsidR="00564BFF" w:rsidRPr="00744B7C" w:rsidRDefault="00564BFF" w:rsidP="00564BFF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5E8A6793" w14:textId="7621D2C9" w:rsidR="00564BFF" w:rsidRDefault="00473F78" w:rsidP="00E53EA3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5" w:history="1">
              <w:r w:rsidR="00E53EA3">
                <w:rPr>
                  <w:rStyle w:val="Collegamentoipertestuale"/>
                  <w:b/>
                </w:rPr>
                <w:t>Tempist</w:t>
              </w:r>
              <w:r w:rsidR="00E53EA3">
                <w:rPr>
                  <w:rStyle w:val="Collegamentoipertestuale"/>
                  <w:b/>
                </w:rPr>
                <w:t>i</w:t>
              </w:r>
              <w:r w:rsidR="00E53EA3">
                <w:rPr>
                  <w:rStyle w:val="Collegamentoipertestuale"/>
                  <w:b/>
                </w:rPr>
                <w:t>ca</w:t>
              </w:r>
            </w:hyperlink>
            <w:r w:rsidR="00564B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008A323E" w14:textId="77777777" w:rsidR="00E53EA3" w:rsidRDefault="00E53EA3" w:rsidP="006D1F41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</w:pPr>
          </w:p>
          <w:p w14:paraId="6ADFBE83" w14:textId="097A7601" w:rsidR="00564BFF" w:rsidRDefault="00473F78" w:rsidP="006D1F41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hyperlink r:id="rId16" w:history="1">
              <w:r w:rsidR="00564BF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564BF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564BF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</w:t>
              </w:r>
              <w:r w:rsidR="00564BFF" w:rsidRPr="006D1F41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</w:hyperlink>
            <w:r w:rsidR="006D1F41" w:rsidRPr="006D1F41">
              <w:rPr>
                <w:rStyle w:val="Collegamentoipertestuale"/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6D1F41" w:rsidRPr="006D1F41">
              <w:rPr>
                <w:rStyle w:val="Collegamentoipertestuale"/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</w:t>
            </w:r>
            <w:r w:rsidR="006D1F41">
              <w:rPr>
                <w:b/>
                <w:color w:val="auto"/>
                <w:sz w:val="20"/>
                <w:szCs w:val="20"/>
                <w:u w:val="none"/>
              </w:rPr>
              <w:t xml:space="preserve">Ateco da 58 a 82+94+96) </w:t>
            </w:r>
          </w:p>
          <w:p w14:paraId="5118917F" w14:textId="77777777" w:rsidR="006D1F41" w:rsidRDefault="006D1F41" w:rsidP="006D1F41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FB50605" w14:textId="3163FF2D" w:rsidR="00656E01" w:rsidRPr="00945B26" w:rsidRDefault="00473F78" w:rsidP="00656E01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564BFF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564BFF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564BF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564B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722681">
                <w:rPr>
                  <w:rStyle w:val="Collegamentoipertestuale"/>
                  <w:b/>
                  <w:sz w:val="20"/>
                  <w:szCs w:val="20"/>
                </w:rPr>
                <w:t xml:space="preserve">TUR </w:t>
              </w:r>
              <w:r w:rsidR="00722681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722681">
                <w:rPr>
                  <w:rStyle w:val="Collegamentoipertestuale"/>
                  <w:b/>
                  <w:sz w:val="20"/>
                  <w:szCs w:val="20"/>
                </w:rPr>
                <w:t>arte 2^</w:t>
              </w:r>
            </w:hyperlink>
            <w:r w:rsidR="00722681">
              <w:rPr>
                <w:color w:val="0000FF"/>
                <w:sz w:val="20"/>
                <w:szCs w:val="20"/>
              </w:rPr>
              <w:t xml:space="preserve"> </w:t>
            </w:r>
            <w:r w:rsidR="00722681">
              <w:rPr>
                <w:sz w:val="20"/>
                <w:szCs w:val="20"/>
              </w:rPr>
              <w:t>-</w:t>
            </w:r>
            <w:r w:rsidR="00656E01" w:rsidRPr="00945B26">
              <w:rPr>
                <w:color w:val="auto"/>
                <w:sz w:val="20"/>
                <w:szCs w:val="20"/>
                <w:u w:val="none"/>
              </w:rPr>
              <w:t xml:space="preserve"> Commercio in sede fissa.</w:t>
            </w:r>
          </w:p>
          <w:p w14:paraId="2950E352" w14:textId="5EB4E22E" w:rsidR="00564BFF" w:rsidRPr="00945B26" w:rsidRDefault="00564BFF" w:rsidP="00564BFF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A1BE762" w14:textId="57B3F2D3" w:rsidR="00AC7FD2" w:rsidRPr="005874A8" w:rsidRDefault="00564BFF" w:rsidP="006D1F41">
            <w:pPr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u w:val="none"/>
              </w:rPr>
              <w:t xml:space="preserve"> </w:t>
            </w:r>
            <w:hyperlink r:id="rId19" w:history="1"/>
            <w:hyperlink r:id="rId20" w:history="1">
              <w:r w:rsidR="006D1F41" w:rsidRPr="006D1F41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Informat</w:t>
              </w:r>
              <w:r w:rsidR="006D1F41" w:rsidRPr="006D1F41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i</w:t>
              </w:r>
              <w:r w:rsidR="006D1F41" w:rsidRPr="006D1F41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va SIAE</w:t>
              </w:r>
            </w:hyperlink>
            <w:r w:rsidR="00AC7FD2" w:rsidRPr="00AC7FD2">
              <w:rPr>
                <w:rStyle w:val="Collegamentoipertestuale"/>
                <w:color w:val="0033CC"/>
                <w:u w:val="none"/>
              </w:rPr>
              <w:t xml:space="preserve">        </w:t>
            </w:r>
          </w:p>
          <w:p w14:paraId="49C58BB3" w14:textId="77777777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5682222E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48FC66C8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B756F"/>
    <w:multiLevelType w:val="multilevel"/>
    <w:tmpl w:val="F1B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2243"/>
    <w:rsid w:val="000E4B7E"/>
    <w:rsid w:val="000F7027"/>
    <w:rsid w:val="00112873"/>
    <w:rsid w:val="00117F1E"/>
    <w:rsid w:val="001E19B2"/>
    <w:rsid w:val="002210DE"/>
    <w:rsid w:val="0023487B"/>
    <w:rsid w:val="00276654"/>
    <w:rsid w:val="002A5D7C"/>
    <w:rsid w:val="002A6285"/>
    <w:rsid w:val="002B375D"/>
    <w:rsid w:val="00342D58"/>
    <w:rsid w:val="003A4A32"/>
    <w:rsid w:val="003C5FBA"/>
    <w:rsid w:val="0041512A"/>
    <w:rsid w:val="004257E1"/>
    <w:rsid w:val="0044342C"/>
    <w:rsid w:val="00452811"/>
    <w:rsid w:val="0045341A"/>
    <w:rsid w:val="004704B5"/>
    <w:rsid w:val="00473F78"/>
    <w:rsid w:val="00493BD0"/>
    <w:rsid w:val="004F3CF0"/>
    <w:rsid w:val="004F59C5"/>
    <w:rsid w:val="00506E58"/>
    <w:rsid w:val="00564BFF"/>
    <w:rsid w:val="005930C1"/>
    <w:rsid w:val="005C68B2"/>
    <w:rsid w:val="005C720B"/>
    <w:rsid w:val="00621A5C"/>
    <w:rsid w:val="00651378"/>
    <w:rsid w:val="00656E01"/>
    <w:rsid w:val="00692827"/>
    <w:rsid w:val="006B29D2"/>
    <w:rsid w:val="006B3A13"/>
    <w:rsid w:val="006C7151"/>
    <w:rsid w:val="006D1F41"/>
    <w:rsid w:val="00722681"/>
    <w:rsid w:val="00737DA2"/>
    <w:rsid w:val="0077612D"/>
    <w:rsid w:val="007E63CB"/>
    <w:rsid w:val="0082478D"/>
    <w:rsid w:val="00833989"/>
    <w:rsid w:val="00897F79"/>
    <w:rsid w:val="008A1C84"/>
    <w:rsid w:val="00900BD7"/>
    <w:rsid w:val="00945B26"/>
    <w:rsid w:val="009741FF"/>
    <w:rsid w:val="009A4645"/>
    <w:rsid w:val="00A06B50"/>
    <w:rsid w:val="00A81F77"/>
    <w:rsid w:val="00AC7FD2"/>
    <w:rsid w:val="00B0731C"/>
    <w:rsid w:val="00B623E5"/>
    <w:rsid w:val="00B63BD1"/>
    <w:rsid w:val="00B66F7C"/>
    <w:rsid w:val="00BF2E17"/>
    <w:rsid w:val="00BF42AE"/>
    <w:rsid w:val="00C16274"/>
    <w:rsid w:val="00C75D34"/>
    <w:rsid w:val="00CB7F04"/>
    <w:rsid w:val="00CC3D49"/>
    <w:rsid w:val="00CD592E"/>
    <w:rsid w:val="00D16B5E"/>
    <w:rsid w:val="00D44AB0"/>
    <w:rsid w:val="00D94F80"/>
    <w:rsid w:val="00DC22F1"/>
    <w:rsid w:val="00DC5DC3"/>
    <w:rsid w:val="00DF0435"/>
    <w:rsid w:val="00DF05FA"/>
    <w:rsid w:val="00E25843"/>
    <w:rsid w:val="00E53EA3"/>
    <w:rsid w:val="00E660BB"/>
    <w:rsid w:val="00EE371A"/>
    <w:rsid w:val="00F27077"/>
    <w:rsid w:val="00F312D0"/>
    <w:rsid w:val="00F33A15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E4F2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character" w:customStyle="1" w:styleId="scelta-evidenziata1">
    <w:name w:val="scelta-evidenziata1"/>
    <w:basedOn w:val="Carpredefinitoparagrafo"/>
    <w:rsid w:val="00AC7FD2"/>
    <w:rPr>
      <w:b/>
      <w:bCs/>
      <w:sz w:val="20"/>
      <w:szCs w:val="20"/>
    </w:rPr>
  </w:style>
  <w:style w:type="paragraph" w:customStyle="1" w:styleId="ui-datalist-item">
    <w:name w:val="ui-datalist-item"/>
    <w:basedOn w:val="Normale"/>
    <w:rsid w:val="0077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elta-evidenziata">
    <w:name w:val="scelta-evidenziata"/>
    <w:basedOn w:val="Carpredefinitoparagrafo"/>
    <w:rsid w:val="0077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esainungiorno.gov.it/web/guest/comune?codCatastale=L581" TargetMode="External"/><Relationship Id="rId13" Type="http://schemas.openxmlformats.org/officeDocument/2006/relationships/hyperlink" Target="Definizioni/14%20CF%20Allegati.docx" TargetMode="External"/><Relationship Id="rId18" Type="http://schemas.openxmlformats.org/officeDocument/2006/relationships/hyperlink" Target="file:///C:\Walter\sportello%20unico\Progetto%20PUC\TUR\Parte%202%5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mpresainungiorno.gov.it/web/guest/comune?codCatastale=B137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Definizioni/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Servizi.xlsx" TargetMode="External"/><Relationship Id="rId20" Type="http://schemas.openxmlformats.org/officeDocument/2006/relationships/hyperlink" Target="https://www.siae.it/it/utilizzatori/musica/bollini-siae-vidimazione/bollini-siae-vidimazione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s://www.impresainungiorno.gov.it/web/gues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Definizioni/19%20CF%20Tempistica.pdf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https://questure.poliziadistato.it/servizio/orari/5730dc9d1c2b6663551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Definizioni/20%20CF%20Tariffe%20commercio%20fisso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43</cp:revision>
  <dcterms:created xsi:type="dcterms:W3CDTF">2018-07-20T19:19:00Z</dcterms:created>
  <dcterms:modified xsi:type="dcterms:W3CDTF">2021-04-24T14:44:00Z</dcterms:modified>
</cp:coreProperties>
</file>